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68CA" w14:textId="592E76F0" w:rsidR="00B7664C" w:rsidRDefault="00000000" w:rsidP="009A3BF3">
      <w:pPr>
        <w:spacing w:after="0" w:line="245" w:lineRule="auto"/>
      </w:pPr>
      <w:sdt>
        <w:sdtPr>
          <w:rPr>
            <w:noProof/>
          </w:rPr>
          <w:alias w:val="Hennepin County Minnesota logo"/>
          <w:tag w:val="Hennepin County Minnesota logo"/>
          <w:id w:val="-212816767"/>
          <w:lock w:val="sdtContentLocked"/>
          <w:picture/>
        </w:sdtPr>
        <w:sdtContent>
          <w:r w:rsidR="005E3FA0">
            <w:rPr>
              <w:noProof/>
            </w:rPr>
            <w:drawing>
              <wp:inline distT="0" distB="0" distL="0" distR="0" wp14:anchorId="0BF1223B" wp14:editId="4DB698E7">
                <wp:extent cx="6400800" cy="466344"/>
                <wp:effectExtent l="0" t="0" r="0" b="0"/>
                <wp:docPr id="1333320335" name="Picture 2" descr="Hennepin County Minnesota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320335" name="Picture 2" descr="Hennepin County Minnesota logo."/>
                        <pic:cNvPicPr/>
                      </pic:nvPicPr>
                      <pic:blipFill rotWithShape="1"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rcRect l="-170" t="-1170" r="-160" b="-12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4663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14:paraId="3FE35B5B" w14:textId="34B93B05" w:rsidR="000117EB" w:rsidRPr="00D56C66" w:rsidRDefault="000B4D0C" w:rsidP="0007105D">
      <w:pPr>
        <w:pStyle w:val="Nameofareaordepartmentunderlogo"/>
        <w:spacing w:after="240"/>
      </w:pPr>
      <w:r>
        <w:t>Public Health</w:t>
      </w:r>
    </w:p>
    <w:p w14:paraId="3C225AFC" w14:textId="4C1C9700" w:rsidR="001F7BD4" w:rsidRDefault="000B4D0C" w:rsidP="0007105D">
      <w:pPr>
        <w:pStyle w:val="Heading1"/>
        <w:spacing w:before="120"/>
      </w:pPr>
      <w:r>
        <w:t>Lab codes for insurance</w:t>
      </w:r>
    </w:p>
    <w:p w14:paraId="4ABBD3CF" w14:textId="77777777" w:rsidR="000B4D0C" w:rsidRDefault="000B4D0C" w:rsidP="000B4D0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 w:rsidRPr="000B4D0C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Lab costs vary based on your insurance plan. Contact your health insurance company before your visit to understand what your lab tests may cost. </w:t>
      </w:r>
    </w:p>
    <w:p w14:paraId="445A8828" w14:textId="77777777" w:rsidR="000B4D0C" w:rsidRPr="0007105D" w:rsidRDefault="000B4D0C" w:rsidP="000B4D0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0"/>
          <w:szCs w:val="10"/>
          <w14:ligatures w14:val="none"/>
        </w:rPr>
      </w:pPr>
    </w:p>
    <w:p w14:paraId="2810D339" w14:textId="6DF8CEDA" w:rsidR="000B4D0C" w:rsidRDefault="004F2749" w:rsidP="000B4D0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A</w:t>
      </w:r>
      <w:r w:rsidR="000B4D0C" w:rsidRPr="000B4D0C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sk: </w:t>
      </w:r>
      <w:r w:rsidR="000B4D0C" w:rsidRPr="000B4D0C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14:ligatures w14:val="none"/>
        </w:rPr>
        <w:t>“I</w:t>
      </w:r>
      <w:r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14:ligatures w14:val="none"/>
        </w:rPr>
        <w:t xml:space="preserve">’m </w:t>
      </w:r>
      <w:r w:rsidR="000B4D0C" w:rsidRPr="000B4D0C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14:ligatures w14:val="none"/>
        </w:rPr>
        <w:t xml:space="preserve">receiving the following tests at </w:t>
      </w:r>
      <w:r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14:ligatures w14:val="none"/>
        </w:rPr>
        <w:t>Hennepin County Medical Center Laboratory</w:t>
      </w:r>
      <w:r w:rsidR="000B4D0C" w:rsidRPr="000B4D0C">
        <w:rPr>
          <w:rFonts w:ascii="Segoe UI" w:eastAsia="Times New Roman" w:hAnsi="Segoe UI" w:cs="Segoe UI"/>
          <w:i/>
          <w:iCs/>
          <w:color w:val="000000"/>
          <w:kern w:val="0"/>
          <w:sz w:val="20"/>
          <w:szCs w:val="20"/>
          <w14:ligatures w14:val="none"/>
        </w:rPr>
        <w:t>. What can I expect to pay?”</w:t>
      </w:r>
      <w:r w:rsidR="000B4D0C" w:rsidRPr="000B4D0C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>  </w:t>
      </w:r>
    </w:p>
    <w:p w14:paraId="1A73AAD6" w14:textId="77777777" w:rsidR="000B4D0C" w:rsidRPr="004F2749" w:rsidRDefault="000B4D0C" w:rsidP="000B4D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2"/>
          <w:szCs w:val="12"/>
          <w14:ligatures w14:val="none"/>
        </w:rPr>
      </w:pPr>
    </w:p>
    <w:p w14:paraId="4FA5FAD0" w14:textId="77777777" w:rsidR="000B4D0C" w:rsidRDefault="000B4D0C" w:rsidP="004F2749">
      <w:pPr>
        <w:spacing w:before="120" w:after="0" w:line="240" w:lineRule="auto"/>
        <w:textAlignment w:val="baseline"/>
        <w:rPr>
          <w:rFonts w:asciiTheme="majorHAnsi" w:eastAsiaTheme="majorEastAsia" w:hAnsiTheme="majorHAnsi" w:cstheme="majorBidi"/>
          <w:color w:val="113C66" w:themeColor="text2"/>
          <w:spacing w:val="-6"/>
          <w:sz w:val="36"/>
          <w:szCs w:val="32"/>
        </w:rPr>
      </w:pPr>
      <w:r>
        <w:rPr>
          <w:rFonts w:asciiTheme="majorHAnsi" w:eastAsiaTheme="majorEastAsia" w:hAnsiTheme="majorHAnsi" w:cstheme="majorBidi"/>
          <w:color w:val="113C66" w:themeColor="text2"/>
          <w:spacing w:val="-6"/>
          <w:sz w:val="36"/>
          <w:szCs w:val="32"/>
        </w:rPr>
        <w:t>C</w:t>
      </w:r>
      <w:r w:rsidRPr="000B4D0C">
        <w:rPr>
          <w:rFonts w:asciiTheme="majorHAnsi" w:eastAsiaTheme="majorEastAsia" w:hAnsiTheme="majorHAnsi" w:cstheme="majorBidi"/>
          <w:color w:val="113C66" w:themeColor="text2"/>
          <w:spacing w:val="-6"/>
          <w:sz w:val="36"/>
          <w:szCs w:val="32"/>
        </w:rPr>
        <w:t>ommon tests you may receive based on visit type</w:t>
      </w:r>
    </w:p>
    <w:p w14:paraId="20423180" w14:textId="0559D2BB" w:rsidR="000B4D0C" w:rsidRDefault="000B4D0C" w:rsidP="004F2749">
      <w:pPr>
        <w:pStyle w:val="Heading3"/>
      </w:pPr>
      <w:proofErr w:type="spellStart"/>
      <w:r>
        <w:t>PrEP</w:t>
      </w:r>
      <w:proofErr w:type="spellEnd"/>
      <w:r>
        <w:t xml:space="preserve"> visit</w:t>
      </w:r>
    </w:p>
    <w:p w14:paraId="00C2E710" w14:textId="6AE0DDB3" w:rsidR="000B4D0C" w:rsidRPr="000B4D0C" w:rsidRDefault="000B4D0C" w:rsidP="000B4D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B4D0C">
        <w:rPr>
          <w:rFonts w:ascii="Segoe UI" w:eastAsia="Times New Roman" w:hAnsi="Segoe UI" w:cs="Segoe UI"/>
          <w:color w:val="000000"/>
          <w:kern w:val="0"/>
          <w:sz w:val="20"/>
          <w:szCs w:val="20"/>
          <w14:ligatures w14:val="none"/>
        </w:rPr>
        <w:t xml:space="preserve"> </w:t>
      </w:r>
    </w:p>
    <w:tbl>
      <w:tblPr>
        <w:tblW w:w="10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8589"/>
      </w:tblGrid>
      <w:tr w:rsidR="000B4D0C" w:rsidRPr="000B4D0C" w14:paraId="48B0344D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B7F1B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86592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87E6DC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SYPHILIS TEST, NON-TREPONEMAL ANTIBODY, QUALITATIVE </w:t>
            </w:r>
          </w:p>
        </w:tc>
      </w:tr>
      <w:tr w:rsidR="000B4D0C" w:rsidRPr="000B4D0C" w14:paraId="2542BCCE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35886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87494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7CB66" w14:textId="4AA571C8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CHLAMYDIA TRACHOMATIS &amp; NEISSERIA GONORRHOEAE MULTIPLEX AMPLIFIED PROBE TECHNIQUE </w:t>
            </w:r>
            <w:r w:rsidR="004E5F14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4E5F14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2F623C"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Important</w:t>
            </w:r>
            <w:r w:rsidR="002F623C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: </w:t>
            </w:r>
            <w:r w:rsidR="00141EEF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  <w:r w:rsidR="00E3674C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his </w:t>
            </w:r>
            <w:r w:rsidR="00141EEF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lab could be billed up to three times for your visit, depending on which sites you need testing</w:t>
            </w:r>
            <w:r w:rsidR="00F31ECC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for</w:t>
            </w:r>
            <w:r w:rsidR="00141EEF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="00E3674C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F623C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rectal, genital, and throat swabs</w:t>
            </w:r>
            <w:r w:rsidR="00E3674C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. Be sure to mention this to your insurance company for an accurate estimate.</w:t>
            </w:r>
            <w:r w:rsidR="00141EEF"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B4D0C" w:rsidRPr="000B4D0C" w14:paraId="5C2678B4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1FFE2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82565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D23ACC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CREATININE, BLOOD </w:t>
            </w:r>
          </w:p>
        </w:tc>
      </w:tr>
      <w:tr w:rsidR="000B4D0C" w:rsidRPr="000B4D0C" w14:paraId="01BE9B28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F16E00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86709</w:t>
            </w: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5E352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PC LAB HEPATITIS </w:t>
            </w:r>
            <w:proofErr w:type="gramStart"/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ANTIBODY (HAAB), IGM ANTIBODY </w:t>
            </w:r>
          </w:p>
        </w:tc>
      </w:tr>
      <w:tr w:rsidR="000B4D0C" w:rsidRPr="000B4D0C" w14:paraId="5D7D5128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30342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86706</w:t>
            </w: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0B785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PC LAB HEPATITIS B SURFACE ANTIBODY (HBSAB) </w:t>
            </w:r>
          </w:p>
        </w:tc>
      </w:tr>
      <w:tr w:rsidR="000B4D0C" w:rsidRPr="000B4D0C" w14:paraId="0B964359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9F5329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87340</w:t>
            </w: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60764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PC LAB HEPATITIS B SURFACE ANTIGEN </w:t>
            </w:r>
          </w:p>
        </w:tc>
      </w:tr>
      <w:tr w:rsidR="000B4D0C" w:rsidRPr="000B4D0C" w14:paraId="05D308BE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273C4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86803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FF627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HEPATITIS C ANTIBODY </w:t>
            </w:r>
          </w:p>
        </w:tc>
      </w:tr>
      <w:tr w:rsidR="000B4D0C" w:rsidRPr="000B4D0C" w14:paraId="6189B7F8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031AF2" w14:textId="77777777" w:rsidR="000B4D0C" w:rsidRPr="0007105D" w:rsidRDefault="000B4D0C" w:rsidP="0007105D">
            <w:pPr>
              <w:spacing w:before="120"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87389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D790C" w14:textId="77777777" w:rsidR="000B4D0C" w:rsidRPr="0007105D" w:rsidRDefault="000B4D0C" w:rsidP="0007105D">
            <w:pPr>
              <w:spacing w:before="120"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HIV-1 ANTIGENS, WITH HIV-1 AND HIV-2 ANTIBODIES, SINGLE RESULT </w:t>
            </w:r>
          </w:p>
        </w:tc>
      </w:tr>
    </w:tbl>
    <w:p w14:paraId="7B63939C" w14:textId="66CAA8CC" w:rsidR="000B4D0C" w:rsidRDefault="000B4D0C" w:rsidP="0007105D">
      <w:pPr>
        <w:spacing w:before="120"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1C0DD246" w14:textId="7C56F0B5" w:rsidR="000B4D0C" w:rsidRDefault="000B4D0C" w:rsidP="0007105D">
      <w:pPr>
        <w:pStyle w:val="Heading3"/>
        <w:spacing w:before="0"/>
      </w:pPr>
      <w:r>
        <w:t>STI screening</w:t>
      </w:r>
    </w:p>
    <w:p w14:paraId="07EFC046" w14:textId="77777777" w:rsidR="000B4D0C" w:rsidRPr="000B4D0C" w:rsidRDefault="000B4D0C" w:rsidP="000B4D0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10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8589"/>
      </w:tblGrid>
      <w:tr w:rsidR="000B4D0C" w:rsidRPr="000B4D0C" w14:paraId="12054ABD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1E98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86592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7E98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SYPHILIS TEST, NON-TREPONEMAL ANTIBODY, QUALITATIVE </w:t>
            </w:r>
          </w:p>
        </w:tc>
      </w:tr>
      <w:tr w:rsidR="000B4D0C" w:rsidRPr="000B4D0C" w14:paraId="2F7A8A53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ED01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87494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681E0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CHLAMYDIA TRACHOMATIS &amp; NEISSERIA GONORRHOEAE MULTIPLEX AMPLIFIED PROBE TECHNIQUE </w:t>
            </w:r>
          </w:p>
          <w:p w14:paraId="7AEDCDE5" w14:textId="77777777" w:rsidR="0007105D" w:rsidRPr="0007105D" w:rsidRDefault="0007105D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4612FFB" w14:textId="1000B5DE" w:rsidR="0007105D" w:rsidRPr="0007105D" w:rsidRDefault="0007105D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Important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: This lab could be billed up to three times for your visit, depending on which sites you need testing for: rectal, genital, and throat swabs. Be sure to mention this to your insurance company for an accurate estimate.</w:t>
            </w:r>
          </w:p>
        </w:tc>
      </w:tr>
      <w:tr w:rsidR="000B4D0C" w:rsidRPr="000B4D0C" w14:paraId="1789DE88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95956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86709</w:t>
            </w: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50125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PC LAB HEPATITIS </w:t>
            </w:r>
            <w:proofErr w:type="gramStart"/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ANTIBODY (HAAB), IGM ANTIBODY </w:t>
            </w:r>
          </w:p>
        </w:tc>
      </w:tr>
      <w:tr w:rsidR="000B4D0C" w:rsidRPr="000B4D0C" w14:paraId="48606373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C513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86706</w:t>
            </w: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7302F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PC LAB HEPATITIS B SURFACE ANTIBODY (HBSAB) </w:t>
            </w:r>
          </w:p>
        </w:tc>
      </w:tr>
      <w:tr w:rsidR="000B4D0C" w:rsidRPr="000B4D0C" w14:paraId="77187B81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0D97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87340</w:t>
            </w: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A3964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kern w:val="0"/>
                <w:sz w:val="22"/>
                <w:szCs w:val="22"/>
                <w14:ligatures w14:val="none"/>
              </w:rPr>
              <w:t>PC LAB HEPATITIS B SURFACE ANTIGEN </w:t>
            </w:r>
          </w:p>
        </w:tc>
      </w:tr>
      <w:tr w:rsidR="000B4D0C" w:rsidRPr="000B4D0C" w14:paraId="5D87F0EF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6FD54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86803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11D90" w14:textId="7777777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HEPATITIS C ANTIBODY </w:t>
            </w:r>
          </w:p>
        </w:tc>
      </w:tr>
      <w:tr w:rsidR="000B4D0C" w:rsidRPr="000B4D0C" w14:paraId="798C74AE" w14:textId="77777777" w:rsidTr="000B4D0C">
        <w:trPr>
          <w:trHeight w:val="27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DB13" w14:textId="77777777" w:rsidR="000B4D0C" w:rsidRPr="0007105D" w:rsidRDefault="000B4D0C" w:rsidP="000B4D0C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87389</w:t>
            </w: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4CC2" w14:textId="68C284A7" w:rsidR="000B4D0C" w:rsidRPr="0007105D" w:rsidRDefault="000B4D0C" w:rsidP="000B4D0C">
            <w:pPr>
              <w:spacing w:after="0" w:line="240" w:lineRule="auto"/>
              <w:textAlignment w:val="baseline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07105D">
              <w:rPr>
                <w:rFonts w:asciiTheme="majorHAnsi" w:eastAsia="Times New Roman" w:hAnsiTheme="majorHAnsi" w:cs="Calibri"/>
                <w:color w:val="000000"/>
                <w:kern w:val="0"/>
                <w:sz w:val="22"/>
                <w:szCs w:val="22"/>
                <w14:ligatures w14:val="none"/>
              </w:rPr>
              <w:t>PC LAB HIV-1 ANTIGENS, WITH HIV-1 AND HIV-2 ANTIBODIES, SINGLE RESULT</w:t>
            </w:r>
          </w:p>
        </w:tc>
      </w:tr>
    </w:tbl>
    <w:p w14:paraId="6D5AF3FA" w14:textId="77777777" w:rsidR="000B4D0C" w:rsidRDefault="000B4D0C" w:rsidP="0007105D"/>
    <w:sectPr w:rsidR="000B4D0C" w:rsidSect="00743507">
      <w:footerReference w:type="default" r:id="rId13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D5B2" w14:textId="77777777" w:rsidR="00E676B8" w:rsidRDefault="00E676B8" w:rsidP="0031535A">
      <w:pPr>
        <w:spacing w:after="0" w:line="240" w:lineRule="auto"/>
      </w:pPr>
      <w:r>
        <w:separator/>
      </w:r>
    </w:p>
  </w:endnote>
  <w:endnote w:type="continuationSeparator" w:id="0">
    <w:p w14:paraId="357ECC4B" w14:textId="77777777" w:rsidR="00E676B8" w:rsidRDefault="00E676B8" w:rsidP="0031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F0E6" w14:textId="44E460EE" w:rsidR="0031535A" w:rsidRPr="000E0AC4" w:rsidRDefault="0031535A" w:rsidP="00F62583">
    <w:pPr>
      <w:pStyle w:val="Footer"/>
      <w:spacing w:before="240" w:after="20"/>
      <w:rPr>
        <w:b/>
        <w:bCs/>
      </w:rPr>
    </w:pPr>
    <w:r w:rsidRPr="000E0AC4">
      <w:rPr>
        <w:b/>
        <w:bCs/>
      </w:rPr>
      <w:t>Hennepin County</w:t>
    </w:r>
    <w:r w:rsidR="00746544">
      <w:rPr>
        <w:b/>
        <w:bCs/>
      </w:rPr>
      <w:t xml:space="preserve"> Public Health Clinic</w:t>
    </w:r>
  </w:p>
  <w:p w14:paraId="0C61F7F3" w14:textId="2875E469" w:rsidR="0031535A" w:rsidRDefault="0005679D">
    <w:pPr>
      <w:pStyle w:val="Footer"/>
    </w:pPr>
    <w:r>
      <w:t>525 Portland Ave, Minneapolis, MN 55415</w:t>
    </w:r>
  </w:p>
  <w:p w14:paraId="59406AF2" w14:textId="177349C6" w:rsidR="0031535A" w:rsidRDefault="0005679D" w:rsidP="002044F9">
    <w:pPr>
      <w:pStyle w:val="Footer"/>
    </w:pPr>
    <w:r>
      <w:t xml:space="preserve">RedDoorClinic.org </w:t>
    </w:r>
  </w:p>
  <w:p w14:paraId="406BE24F" w14:textId="2AAA9E00" w:rsidR="0005679D" w:rsidRDefault="0005679D" w:rsidP="002044F9">
    <w:pPr>
      <w:pStyle w:val="Footer"/>
    </w:pPr>
    <w:r>
      <w:t>HennepinCounty.gov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B1A4" w14:textId="77777777" w:rsidR="00E676B8" w:rsidRDefault="00E676B8" w:rsidP="0031535A">
      <w:pPr>
        <w:spacing w:after="0" w:line="240" w:lineRule="auto"/>
      </w:pPr>
      <w:r>
        <w:separator/>
      </w:r>
    </w:p>
  </w:footnote>
  <w:footnote w:type="continuationSeparator" w:id="0">
    <w:p w14:paraId="65ACD967" w14:textId="77777777" w:rsidR="00E676B8" w:rsidRDefault="00E676B8" w:rsidP="0031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5FD"/>
    <w:multiLevelType w:val="hybridMultilevel"/>
    <w:tmpl w:val="9AD67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B3E"/>
    <w:multiLevelType w:val="hybridMultilevel"/>
    <w:tmpl w:val="2E18D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70348"/>
    <w:multiLevelType w:val="hybridMultilevel"/>
    <w:tmpl w:val="0892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198326">
    <w:abstractNumId w:val="0"/>
  </w:num>
  <w:num w:numId="2" w16cid:durableId="996766034">
    <w:abstractNumId w:val="1"/>
  </w:num>
  <w:num w:numId="3" w16cid:durableId="186911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D9"/>
    <w:rsid w:val="0001046B"/>
    <w:rsid w:val="000117EB"/>
    <w:rsid w:val="00013350"/>
    <w:rsid w:val="00016764"/>
    <w:rsid w:val="0005679D"/>
    <w:rsid w:val="00065ED0"/>
    <w:rsid w:val="0007105D"/>
    <w:rsid w:val="00074D6A"/>
    <w:rsid w:val="000754CD"/>
    <w:rsid w:val="000B4D0C"/>
    <w:rsid w:val="000C143D"/>
    <w:rsid w:val="000C463A"/>
    <w:rsid w:val="000E0AC4"/>
    <w:rsid w:val="000F2E68"/>
    <w:rsid w:val="000F54D3"/>
    <w:rsid w:val="000F735A"/>
    <w:rsid w:val="0010044F"/>
    <w:rsid w:val="001247C5"/>
    <w:rsid w:val="0014095C"/>
    <w:rsid w:val="00141EEF"/>
    <w:rsid w:val="0018304C"/>
    <w:rsid w:val="001A0240"/>
    <w:rsid w:val="001A06D4"/>
    <w:rsid w:val="001C21DF"/>
    <w:rsid w:val="001D102F"/>
    <w:rsid w:val="001E1BFA"/>
    <w:rsid w:val="001F62B1"/>
    <w:rsid w:val="001F7BD4"/>
    <w:rsid w:val="002044F9"/>
    <w:rsid w:val="00217200"/>
    <w:rsid w:val="0024739E"/>
    <w:rsid w:val="0026594C"/>
    <w:rsid w:val="002A3B04"/>
    <w:rsid w:val="002A6434"/>
    <w:rsid w:val="002B16FB"/>
    <w:rsid w:val="002C6BD9"/>
    <w:rsid w:val="002F623C"/>
    <w:rsid w:val="0031535A"/>
    <w:rsid w:val="00363057"/>
    <w:rsid w:val="003943D2"/>
    <w:rsid w:val="003C494B"/>
    <w:rsid w:val="003D4BD4"/>
    <w:rsid w:val="003E0089"/>
    <w:rsid w:val="003F5383"/>
    <w:rsid w:val="00401D33"/>
    <w:rsid w:val="00403D07"/>
    <w:rsid w:val="00420563"/>
    <w:rsid w:val="004266E4"/>
    <w:rsid w:val="004525E1"/>
    <w:rsid w:val="00471977"/>
    <w:rsid w:val="00485509"/>
    <w:rsid w:val="004B5454"/>
    <w:rsid w:val="004E5F14"/>
    <w:rsid w:val="004F23D8"/>
    <w:rsid w:val="004F2749"/>
    <w:rsid w:val="00507D22"/>
    <w:rsid w:val="00540F6D"/>
    <w:rsid w:val="00543322"/>
    <w:rsid w:val="005A2B09"/>
    <w:rsid w:val="005E3FA0"/>
    <w:rsid w:val="00624569"/>
    <w:rsid w:val="00657EAD"/>
    <w:rsid w:val="00665DE6"/>
    <w:rsid w:val="00683762"/>
    <w:rsid w:val="00684952"/>
    <w:rsid w:val="00692820"/>
    <w:rsid w:val="00694A82"/>
    <w:rsid w:val="006A51EA"/>
    <w:rsid w:val="006D3CDA"/>
    <w:rsid w:val="00717CE1"/>
    <w:rsid w:val="0072073D"/>
    <w:rsid w:val="00722D63"/>
    <w:rsid w:val="0072741E"/>
    <w:rsid w:val="00743507"/>
    <w:rsid w:val="00746544"/>
    <w:rsid w:val="007710FC"/>
    <w:rsid w:val="00777878"/>
    <w:rsid w:val="00781AC9"/>
    <w:rsid w:val="007C0653"/>
    <w:rsid w:val="007D6E86"/>
    <w:rsid w:val="007F032B"/>
    <w:rsid w:val="0081500F"/>
    <w:rsid w:val="008523ED"/>
    <w:rsid w:val="00857B65"/>
    <w:rsid w:val="008977BB"/>
    <w:rsid w:val="008B28F7"/>
    <w:rsid w:val="008D3CB2"/>
    <w:rsid w:val="008E13B5"/>
    <w:rsid w:val="008F28D6"/>
    <w:rsid w:val="0090186E"/>
    <w:rsid w:val="00905723"/>
    <w:rsid w:val="00927896"/>
    <w:rsid w:val="009743B9"/>
    <w:rsid w:val="00985DBC"/>
    <w:rsid w:val="00997FC7"/>
    <w:rsid w:val="009A3BF3"/>
    <w:rsid w:val="009C0EA3"/>
    <w:rsid w:val="009D64E9"/>
    <w:rsid w:val="009F2915"/>
    <w:rsid w:val="009F4E5F"/>
    <w:rsid w:val="00A364CA"/>
    <w:rsid w:val="00A55012"/>
    <w:rsid w:val="00A6062A"/>
    <w:rsid w:val="00A72212"/>
    <w:rsid w:val="00A776D1"/>
    <w:rsid w:val="00A804C1"/>
    <w:rsid w:val="00AB13B7"/>
    <w:rsid w:val="00B03290"/>
    <w:rsid w:val="00B04725"/>
    <w:rsid w:val="00B04D3C"/>
    <w:rsid w:val="00B24FC8"/>
    <w:rsid w:val="00B37025"/>
    <w:rsid w:val="00B41B38"/>
    <w:rsid w:val="00B6028B"/>
    <w:rsid w:val="00B7664C"/>
    <w:rsid w:val="00B77973"/>
    <w:rsid w:val="00B96499"/>
    <w:rsid w:val="00BA3D0E"/>
    <w:rsid w:val="00BC298D"/>
    <w:rsid w:val="00C40E0C"/>
    <w:rsid w:val="00C51D86"/>
    <w:rsid w:val="00C55372"/>
    <w:rsid w:val="00C553EC"/>
    <w:rsid w:val="00C67C6C"/>
    <w:rsid w:val="00C814DD"/>
    <w:rsid w:val="00C8527D"/>
    <w:rsid w:val="00CB488D"/>
    <w:rsid w:val="00CD3737"/>
    <w:rsid w:val="00CE0A00"/>
    <w:rsid w:val="00CF7CBC"/>
    <w:rsid w:val="00D12E74"/>
    <w:rsid w:val="00D22FFC"/>
    <w:rsid w:val="00D36A2C"/>
    <w:rsid w:val="00D44E88"/>
    <w:rsid w:val="00D458D7"/>
    <w:rsid w:val="00D56C66"/>
    <w:rsid w:val="00D8614E"/>
    <w:rsid w:val="00DE4122"/>
    <w:rsid w:val="00DE4B9B"/>
    <w:rsid w:val="00E2018F"/>
    <w:rsid w:val="00E23273"/>
    <w:rsid w:val="00E24EC6"/>
    <w:rsid w:val="00E313A0"/>
    <w:rsid w:val="00E3674C"/>
    <w:rsid w:val="00E5213A"/>
    <w:rsid w:val="00E676B8"/>
    <w:rsid w:val="00EA2C44"/>
    <w:rsid w:val="00EA362C"/>
    <w:rsid w:val="00EB207C"/>
    <w:rsid w:val="00EB36FE"/>
    <w:rsid w:val="00EE50F0"/>
    <w:rsid w:val="00EF37D8"/>
    <w:rsid w:val="00F0413D"/>
    <w:rsid w:val="00F31ECC"/>
    <w:rsid w:val="00F34777"/>
    <w:rsid w:val="00F62583"/>
    <w:rsid w:val="00FA2F28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F79E3"/>
  <w15:chartTrackingRefBased/>
  <w15:docId w15:val="{F63ED610-EE21-42AA-A879-978F50CF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977"/>
    <w:pPr>
      <w:keepNext/>
      <w:keepLines/>
      <w:spacing w:before="360" w:after="120" w:line="262" w:lineRule="auto"/>
      <w:outlineLvl w:val="0"/>
    </w:pPr>
    <w:rPr>
      <w:rFonts w:asciiTheme="majorHAnsi" w:eastAsiaTheme="majorEastAsia" w:hAnsiTheme="majorHAnsi" w:cstheme="majorBidi"/>
      <w:color w:val="113C66" w:themeColor="text2"/>
      <w:spacing w:val="-8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27D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113C66" w:themeColor="text2"/>
      <w:spacing w:val="-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4DD"/>
    <w:pPr>
      <w:keepNext/>
      <w:keepLines/>
      <w:spacing w:before="240" w:after="0"/>
      <w:outlineLvl w:val="2"/>
    </w:pPr>
    <w:rPr>
      <w:rFonts w:eastAsiaTheme="majorEastAsia" w:cstheme="majorBidi"/>
      <w:color w:val="113C66" w:themeColor="text2"/>
      <w:spacing w:val="-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DBC"/>
    <w:pPr>
      <w:keepNext/>
      <w:keepLines/>
      <w:spacing w:before="240" w:after="0"/>
      <w:outlineLvl w:val="3"/>
    </w:pPr>
    <w:rPr>
      <w:rFonts w:eastAsiaTheme="majorEastAsia" w:cstheme="majorBidi"/>
      <w:i/>
      <w:iCs/>
      <w:color w:val="113C66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6499"/>
    <w:pPr>
      <w:keepNext/>
      <w:keepLines/>
      <w:spacing w:before="240" w:after="0"/>
      <w:outlineLvl w:val="4"/>
    </w:pPr>
    <w:rPr>
      <w:rFonts w:eastAsiaTheme="majorEastAsia" w:cstheme="majorBidi"/>
      <w:color w:val="1E4B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6E6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BD9"/>
    <w:pPr>
      <w:keepNext/>
      <w:keepLines/>
      <w:spacing w:before="40" w:after="0"/>
      <w:outlineLvl w:val="6"/>
    </w:pPr>
    <w:rPr>
      <w:rFonts w:eastAsiaTheme="majorEastAsia" w:cstheme="majorBidi"/>
      <w:color w:val="6E6E6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BD9"/>
    <w:pPr>
      <w:keepNext/>
      <w:keepLines/>
      <w:spacing w:after="0"/>
      <w:outlineLvl w:val="7"/>
    </w:pPr>
    <w:rPr>
      <w:rFonts w:eastAsiaTheme="majorEastAsia" w:cstheme="majorBidi"/>
      <w:i/>
      <w:iCs/>
      <w:color w:val="42424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BD9"/>
    <w:pPr>
      <w:keepNext/>
      <w:keepLines/>
      <w:spacing w:after="0"/>
      <w:outlineLvl w:val="8"/>
    </w:pPr>
    <w:rPr>
      <w:rFonts w:eastAsiaTheme="majorEastAsia" w:cstheme="majorBidi"/>
      <w:color w:val="42424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977"/>
    <w:rPr>
      <w:rFonts w:asciiTheme="majorHAnsi" w:eastAsiaTheme="majorEastAsia" w:hAnsiTheme="majorHAnsi" w:cstheme="majorBidi"/>
      <w:color w:val="113C66" w:themeColor="text2"/>
      <w:spacing w:val="-8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527D"/>
    <w:rPr>
      <w:rFonts w:asciiTheme="majorHAnsi" w:eastAsiaTheme="majorEastAsia" w:hAnsiTheme="majorHAnsi" w:cstheme="majorBidi"/>
      <w:color w:val="113C66" w:themeColor="text2"/>
      <w:spacing w:val="-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14DD"/>
    <w:rPr>
      <w:rFonts w:eastAsiaTheme="majorEastAsia" w:cstheme="majorBidi"/>
      <w:color w:val="113C66" w:themeColor="text2"/>
      <w:spacing w:val="-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85DBC"/>
    <w:rPr>
      <w:rFonts w:eastAsiaTheme="majorEastAsia" w:cstheme="majorBidi"/>
      <w:i/>
      <w:iCs/>
      <w:color w:val="113C66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B96499"/>
    <w:rPr>
      <w:rFonts w:eastAsiaTheme="majorEastAsia" w:cstheme="majorBidi"/>
      <w:color w:val="1E4B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BD9"/>
    <w:rPr>
      <w:rFonts w:eastAsiaTheme="majorEastAsia" w:cstheme="majorBidi"/>
      <w:i/>
      <w:iCs/>
      <w:color w:val="6E6E6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BD9"/>
    <w:rPr>
      <w:rFonts w:eastAsiaTheme="majorEastAsia" w:cstheme="majorBidi"/>
      <w:color w:val="6E6E6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BD9"/>
    <w:rPr>
      <w:rFonts w:eastAsiaTheme="majorEastAsia" w:cstheme="majorBidi"/>
      <w:i/>
      <w:iCs/>
      <w:color w:val="42424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BD9"/>
    <w:rPr>
      <w:rFonts w:eastAsiaTheme="majorEastAsia" w:cstheme="majorBidi"/>
      <w:color w:val="42424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290"/>
    <w:pPr>
      <w:spacing w:after="480" w:line="168" w:lineRule="auto"/>
      <w:contextualSpacing/>
    </w:pPr>
    <w:rPr>
      <w:rFonts w:asciiTheme="majorHAnsi" w:eastAsiaTheme="majorEastAsia" w:hAnsiTheme="majorHAnsi" w:cstheme="majorBidi"/>
      <w:color w:val="113C66" w:themeColor="text2"/>
      <w:spacing w:val="-6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290"/>
    <w:rPr>
      <w:rFonts w:asciiTheme="majorHAnsi" w:eastAsiaTheme="majorEastAsia" w:hAnsiTheme="majorHAnsi" w:cstheme="majorBidi"/>
      <w:color w:val="113C66" w:themeColor="text2"/>
      <w:spacing w:val="-6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F0"/>
    <w:pPr>
      <w:numPr>
        <w:ilvl w:val="1"/>
      </w:numPr>
      <w:spacing w:after="240"/>
    </w:pPr>
    <w:rPr>
      <w:rFonts w:eastAsiaTheme="majorEastAsia" w:cstheme="majorBidi"/>
      <w:color w:val="3369DB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F0"/>
    <w:rPr>
      <w:rFonts w:eastAsiaTheme="majorEastAsia" w:cstheme="majorBidi"/>
      <w:color w:val="3369DB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BD9"/>
    <w:pPr>
      <w:spacing w:before="160"/>
      <w:jc w:val="center"/>
    </w:pPr>
    <w:rPr>
      <w:i/>
      <w:iCs/>
      <w:color w:val="5858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BD9"/>
    <w:rPr>
      <w:i/>
      <w:iCs/>
      <w:color w:val="585858" w:themeColor="text1" w:themeTint="BF"/>
    </w:rPr>
  </w:style>
  <w:style w:type="paragraph" w:styleId="ListParagraph">
    <w:name w:val="List Paragraph"/>
    <w:basedOn w:val="Normal"/>
    <w:uiPriority w:val="34"/>
    <w:qFormat/>
    <w:rsid w:val="002C6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BD9"/>
    <w:rPr>
      <w:i/>
      <w:iCs/>
      <w:color w:val="1E4B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BD9"/>
    <w:pPr>
      <w:pBdr>
        <w:top w:val="single" w:sz="4" w:space="10" w:color="1E4BAB" w:themeColor="accent1" w:themeShade="BF"/>
        <w:bottom w:val="single" w:sz="4" w:space="10" w:color="1E4BAB" w:themeColor="accent1" w:themeShade="BF"/>
      </w:pBdr>
      <w:spacing w:before="360" w:after="360"/>
      <w:ind w:left="864" w:right="864"/>
      <w:jc w:val="center"/>
    </w:pPr>
    <w:rPr>
      <w:i/>
      <w:iCs/>
      <w:color w:val="1E4B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BD9"/>
    <w:rPr>
      <w:i/>
      <w:iCs/>
      <w:color w:val="1E4B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BD9"/>
    <w:rPr>
      <w:b/>
      <w:bCs/>
      <w:smallCaps/>
      <w:color w:val="1E4B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5A"/>
  </w:style>
  <w:style w:type="paragraph" w:styleId="Footer">
    <w:name w:val="footer"/>
    <w:basedOn w:val="Normal"/>
    <w:link w:val="FooterChar"/>
    <w:uiPriority w:val="99"/>
    <w:unhideWhenUsed/>
    <w:rsid w:val="00315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35A"/>
  </w:style>
  <w:style w:type="character" w:styleId="Hyperlink">
    <w:name w:val="Hyperlink"/>
    <w:basedOn w:val="DefaultParagraphFont"/>
    <w:uiPriority w:val="99"/>
    <w:unhideWhenUsed/>
    <w:rsid w:val="009C0EA3"/>
    <w:rPr>
      <w:color w:val="3369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EA3"/>
    <w:rPr>
      <w:color w:val="605E5C"/>
      <w:shd w:val="clear" w:color="auto" w:fill="E1DFDD"/>
    </w:rPr>
  </w:style>
  <w:style w:type="paragraph" w:customStyle="1" w:styleId="Nameofareaordepartmentunderlogo">
    <w:name w:val="Name of area or department (under logo)"/>
    <w:basedOn w:val="Normal"/>
    <w:link w:val="NameofareaordepartmentunderlogoChar"/>
    <w:qFormat/>
    <w:rsid w:val="00781AC9"/>
    <w:pPr>
      <w:spacing w:after="480" w:line="192" w:lineRule="auto"/>
    </w:pPr>
    <w:rPr>
      <w:color w:val="113C66" w:themeColor="text2"/>
      <w:spacing w:val="-4"/>
      <w:position w:val="8"/>
      <w:sz w:val="36"/>
    </w:rPr>
  </w:style>
  <w:style w:type="character" w:customStyle="1" w:styleId="NameofareaordepartmentunderlogoChar">
    <w:name w:val="Name of area or department (under logo) Char"/>
    <w:basedOn w:val="Heading1Char"/>
    <w:link w:val="Nameofareaordepartmentunderlogo"/>
    <w:rsid w:val="00781AC9"/>
    <w:rPr>
      <w:rFonts w:asciiTheme="majorHAnsi" w:eastAsiaTheme="majorEastAsia" w:hAnsiTheme="majorHAnsi" w:cstheme="majorBidi"/>
      <w:color w:val="113C66" w:themeColor="text2"/>
      <w:spacing w:val="-4"/>
      <w:position w:val="8"/>
      <w:sz w:val="36"/>
      <w:szCs w:val="40"/>
    </w:rPr>
  </w:style>
  <w:style w:type="paragraph" w:customStyle="1" w:styleId="paragraph">
    <w:name w:val="paragraph"/>
    <w:basedOn w:val="Normal"/>
    <w:rsid w:val="000B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B4D0C"/>
  </w:style>
  <w:style w:type="character" w:customStyle="1" w:styleId="eop">
    <w:name w:val="eop"/>
    <w:basedOn w:val="DefaultParagraphFont"/>
    <w:rsid w:val="000B4D0C"/>
  </w:style>
  <w:style w:type="character" w:styleId="CommentReference">
    <w:name w:val="annotation reference"/>
    <w:basedOn w:val="DefaultParagraphFont"/>
    <w:uiPriority w:val="99"/>
    <w:semiHidden/>
    <w:unhideWhenUsed/>
    <w:rsid w:val="000B4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D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212121"/>
      </a:dk1>
      <a:lt1>
        <a:sysClr val="window" lastClr="FFFFFF"/>
      </a:lt1>
      <a:dk2>
        <a:srgbClr val="113C66"/>
      </a:dk2>
      <a:lt2>
        <a:srgbClr val="F2F2F2"/>
      </a:lt2>
      <a:accent1>
        <a:srgbClr val="3369DB"/>
      </a:accent1>
      <a:accent2>
        <a:srgbClr val="42C8F5"/>
      </a:accent2>
      <a:accent3>
        <a:srgbClr val="FFCB05"/>
      </a:accent3>
      <a:accent4>
        <a:srgbClr val="BCBEC0"/>
      </a:accent4>
      <a:accent5>
        <a:srgbClr val="EF413D"/>
      </a:accent5>
      <a:accent6>
        <a:srgbClr val="9FCC3B"/>
      </a:accent6>
      <a:hlink>
        <a:srgbClr val="3369DB"/>
      </a:hlink>
      <a:folHlink>
        <a:srgbClr val="5C5F61"/>
      </a:folHlink>
    </a:clrScheme>
    <a:fontScheme name="Hennepin County 2025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D9FB80497C448BA57463CA7B5A52D" ma:contentTypeVersion="4" ma:contentTypeDescription="Create a new document." ma:contentTypeScope="" ma:versionID="f2ba95a5286f4dd95eea3252f81678af">
  <xsd:schema xmlns:xsd="http://www.w3.org/2001/XMLSchema" xmlns:xs="http://www.w3.org/2001/XMLSchema" xmlns:p="http://schemas.microsoft.com/office/2006/metadata/properties" xmlns:ns2="207b68bb-1a8d-4276-acda-fd51801e046b" targetNamespace="http://schemas.microsoft.com/office/2006/metadata/properties" ma:root="true" ma:fieldsID="4204e0178cc60db8f5df76fbe39fd2ca" ns2:_="">
    <xsd:import namespace="207b68bb-1a8d-4276-acda-fd51801e0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b68bb-1a8d-4276-acda-fd51801e0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7EAD1-DCA6-4FC1-A38A-C21176186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C27AC-8BF1-4B89-886E-2C1BCFEAC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09A97-3BF6-4473-8760-C2B7A03E2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b68bb-1a8d-4276-acda-fd51801e0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9B294-7F56-4CE2-A127-4C80440F6C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Lewis</dc:creator>
  <cp:keywords/>
  <dc:description/>
  <cp:lastModifiedBy>Shannon Boyer</cp:lastModifiedBy>
  <cp:revision>11</cp:revision>
  <cp:lastPrinted>2026-01-09T02:58:00Z</cp:lastPrinted>
  <dcterms:created xsi:type="dcterms:W3CDTF">2026-04-24T21:39:00Z</dcterms:created>
  <dcterms:modified xsi:type="dcterms:W3CDTF">2026-04-28T14:57:00Z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0x0101007C2D9FB80497C448BA57463CA7B5A52D</vt:lpwstr>
  </property>
</Properties>
</file>